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CB698" w14:textId="77777777" w:rsidR="00575C27" w:rsidRDefault="00575C27" w:rsidP="004C75C0"/>
    <w:p w14:paraId="5802900E" w14:textId="432EA7DD" w:rsidR="00575C27" w:rsidRPr="00575C27" w:rsidRDefault="00575C27" w:rsidP="004C75C0">
      <w:pPr>
        <w:rPr>
          <w:sz w:val="36"/>
          <w:szCs w:val="36"/>
        </w:rPr>
      </w:pPr>
      <w:r w:rsidRPr="00575C27">
        <w:rPr>
          <w:sz w:val="36"/>
          <w:szCs w:val="36"/>
        </w:rPr>
        <w:t>Komplexní řešení energetického hospodářství obce Moravice</w:t>
      </w:r>
    </w:p>
    <w:p w14:paraId="16F70319" w14:textId="77777777" w:rsidR="00575C27" w:rsidRPr="00575C27" w:rsidRDefault="00575C27" w:rsidP="004C75C0">
      <w:pPr>
        <w:rPr>
          <w:sz w:val="36"/>
          <w:szCs w:val="36"/>
        </w:rPr>
      </w:pPr>
    </w:p>
    <w:p w14:paraId="48505375" w14:textId="1E4EFE21" w:rsidR="004C75C0" w:rsidRPr="00575C27" w:rsidRDefault="004C75C0" w:rsidP="00AC5E61">
      <w:pPr>
        <w:jc w:val="both"/>
        <w:rPr>
          <w:sz w:val="32"/>
          <w:szCs w:val="32"/>
        </w:rPr>
      </w:pPr>
      <w:r w:rsidRPr="00575C27">
        <w:rPr>
          <w:sz w:val="32"/>
          <w:szCs w:val="32"/>
        </w:rPr>
        <w:t xml:space="preserve">Obec </w:t>
      </w:r>
      <w:r w:rsidR="00AC5E61" w:rsidRPr="00575C27">
        <w:rPr>
          <w:sz w:val="32"/>
          <w:szCs w:val="32"/>
        </w:rPr>
        <w:t>Moravice – obec</w:t>
      </w:r>
      <w:r w:rsidRPr="00575C27">
        <w:rPr>
          <w:sz w:val="32"/>
          <w:szCs w:val="32"/>
        </w:rPr>
        <w:t xml:space="preserve"> má 244 obyvatel, spravuje katastr o rozloze 11,11 km2. je jedna z obcí </w:t>
      </w:r>
      <w:proofErr w:type="spellStart"/>
      <w:r w:rsidRPr="00575C27">
        <w:rPr>
          <w:sz w:val="32"/>
          <w:szCs w:val="32"/>
        </w:rPr>
        <w:t>Vítkovska</w:t>
      </w:r>
      <w:proofErr w:type="spellEnd"/>
      <w:r w:rsidRPr="00575C27">
        <w:rPr>
          <w:sz w:val="32"/>
          <w:szCs w:val="32"/>
        </w:rPr>
        <w:t xml:space="preserve">, které patří k znevýhodněným oblastem Moravskoslezského kraje. Obec má na svém katastru 2 větrné elektrárny, z celkového počtu šesti kusů Větrného parku Moravice. Elektrickou energii vyrobenou z větrné energie odebírá a spotřebovává firma Škoda Auto a.s. </w:t>
      </w:r>
    </w:p>
    <w:p w14:paraId="4C9E963B" w14:textId="77777777" w:rsidR="004C75C0" w:rsidRPr="00575C27" w:rsidRDefault="004C75C0" w:rsidP="00AC5E61">
      <w:pPr>
        <w:jc w:val="both"/>
        <w:rPr>
          <w:sz w:val="32"/>
          <w:szCs w:val="32"/>
        </w:rPr>
      </w:pPr>
    </w:p>
    <w:p w14:paraId="7AF63065" w14:textId="77777777" w:rsidR="004C75C0" w:rsidRPr="00575C27" w:rsidRDefault="004C75C0" w:rsidP="00AC5E61">
      <w:pPr>
        <w:jc w:val="both"/>
        <w:rPr>
          <w:sz w:val="32"/>
          <w:szCs w:val="32"/>
        </w:rPr>
      </w:pPr>
      <w:r w:rsidRPr="00575C27">
        <w:rPr>
          <w:sz w:val="32"/>
          <w:szCs w:val="32"/>
        </w:rPr>
        <w:t xml:space="preserve">Obec Moravice instalovala na střeše Obecního úřadu v Moravici č.p. 34 fotovoltaickou elektrárnu o výkonu 24,96 </w:t>
      </w:r>
      <w:proofErr w:type="spellStart"/>
      <w:r w:rsidRPr="00575C27">
        <w:rPr>
          <w:sz w:val="32"/>
          <w:szCs w:val="32"/>
        </w:rPr>
        <w:t>kWp</w:t>
      </w:r>
      <w:proofErr w:type="spellEnd"/>
      <w:r w:rsidRPr="00575C27">
        <w:rPr>
          <w:sz w:val="32"/>
          <w:szCs w:val="32"/>
        </w:rPr>
        <w:t xml:space="preserve"> s bateriovým úložištěm 25 kW. </w:t>
      </w:r>
    </w:p>
    <w:p w14:paraId="51AB8029" w14:textId="77777777" w:rsidR="004C75C0" w:rsidRPr="00575C27" w:rsidRDefault="004C75C0" w:rsidP="00AC5E61">
      <w:pPr>
        <w:jc w:val="both"/>
        <w:rPr>
          <w:sz w:val="32"/>
          <w:szCs w:val="32"/>
        </w:rPr>
      </w:pPr>
    </w:p>
    <w:p w14:paraId="3B608D45" w14:textId="77777777" w:rsidR="004C75C0" w:rsidRPr="00575C27" w:rsidRDefault="004C75C0" w:rsidP="00AC5E61">
      <w:pPr>
        <w:jc w:val="both"/>
        <w:rPr>
          <w:sz w:val="32"/>
          <w:szCs w:val="32"/>
        </w:rPr>
      </w:pPr>
      <w:r w:rsidRPr="00575C27">
        <w:rPr>
          <w:sz w:val="32"/>
          <w:szCs w:val="32"/>
        </w:rPr>
        <w:t xml:space="preserve">Obec vlastní 8 obecních budov (Obecní úřad, Kulturní dům, budova Hasičské zbrojnice, Sběrný dvůr, Sportovní areál, budova Moravice 15, budova čekárny a hřbitov), které jsou připojeny na obecní fotovoltaickou elektrárnu formou sdílení, takže po většinu roku obec získává elektřinu pro svou spotřebu z obnovitelných zdrojů. </w:t>
      </w:r>
    </w:p>
    <w:p w14:paraId="02186AE2" w14:textId="77777777" w:rsidR="004C75C0" w:rsidRPr="00575C27" w:rsidRDefault="004C75C0" w:rsidP="00AC5E61">
      <w:pPr>
        <w:jc w:val="both"/>
        <w:rPr>
          <w:sz w:val="32"/>
          <w:szCs w:val="32"/>
        </w:rPr>
      </w:pPr>
    </w:p>
    <w:p w14:paraId="7DC91945" w14:textId="77777777" w:rsidR="004C75C0" w:rsidRPr="00575C27" w:rsidRDefault="004C75C0" w:rsidP="00AC5E61">
      <w:pPr>
        <w:jc w:val="both"/>
        <w:rPr>
          <w:sz w:val="32"/>
          <w:szCs w:val="32"/>
        </w:rPr>
      </w:pPr>
      <w:r w:rsidRPr="00575C27">
        <w:rPr>
          <w:sz w:val="32"/>
          <w:szCs w:val="32"/>
        </w:rPr>
        <w:t xml:space="preserve">Vytápění obecního úřadu a ohřev vody a provoz obecního wellness centra je řešeno formou tepelného čerpadla, to </w:t>
      </w:r>
      <w:proofErr w:type="gramStart"/>
      <w:r w:rsidRPr="00575C27">
        <w:rPr>
          <w:sz w:val="32"/>
          <w:szCs w:val="32"/>
        </w:rPr>
        <w:t>je  převážně</w:t>
      </w:r>
      <w:proofErr w:type="gramEnd"/>
      <w:r w:rsidRPr="00575C27">
        <w:rPr>
          <w:sz w:val="32"/>
          <w:szCs w:val="32"/>
        </w:rPr>
        <w:t xml:space="preserve"> z obnovitelných zdrojů. Z bateriového úložiště jsou napájeny budovy ve večerních a nočních hodinách včetně celého venkovního osvětlení obce. Veškeré zařízení na údržbu zeleně je řešeno bateriovými stroji. Velké plochy (hřbitov, obecní park a hřiště) sekají bezdrátoví robotické sekačky na bateriový provoz. </w:t>
      </w:r>
    </w:p>
    <w:p w14:paraId="26DB5C9D" w14:textId="77777777" w:rsidR="004C75C0" w:rsidRPr="00575C27" w:rsidRDefault="004C75C0" w:rsidP="00AC5E61">
      <w:pPr>
        <w:jc w:val="both"/>
        <w:rPr>
          <w:sz w:val="32"/>
          <w:szCs w:val="32"/>
        </w:rPr>
      </w:pPr>
    </w:p>
    <w:p w14:paraId="5C58DAA3" w14:textId="487CB6D8" w:rsidR="003F7870" w:rsidRPr="00575C27" w:rsidRDefault="004C75C0" w:rsidP="00AC5E61">
      <w:pPr>
        <w:jc w:val="both"/>
        <w:rPr>
          <w:sz w:val="32"/>
          <w:szCs w:val="32"/>
        </w:rPr>
      </w:pPr>
      <w:r w:rsidRPr="00575C27">
        <w:rPr>
          <w:sz w:val="32"/>
          <w:szCs w:val="32"/>
        </w:rPr>
        <w:t>Úspory el. energie odhadujeme na 80 % celkové spotřeby.</w:t>
      </w:r>
    </w:p>
    <w:sectPr w:rsidR="003F7870" w:rsidRPr="00575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C0"/>
    <w:rsid w:val="003F7870"/>
    <w:rsid w:val="004C75C0"/>
    <w:rsid w:val="00575C27"/>
    <w:rsid w:val="00A6541D"/>
    <w:rsid w:val="00AC5E61"/>
    <w:rsid w:val="00F0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1A612"/>
  <w15:chartTrackingRefBased/>
  <w15:docId w15:val="{2170BBC5-24D7-467F-AD56-62A287A8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C7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C7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C75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C7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C75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C75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C75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C75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C75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7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C7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C75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C75C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C75C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C75C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C75C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C75C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C75C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C75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C7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C7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C7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C7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C75C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C75C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C75C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C7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C75C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C7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Dus</dc:creator>
  <cp:keywords/>
  <dc:description/>
  <cp:lastModifiedBy>Josef Dus</cp:lastModifiedBy>
  <cp:revision>2</cp:revision>
  <dcterms:created xsi:type="dcterms:W3CDTF">2025-08-26T09:21:00Z</dcterms:created>
  <dcterms:modified xsi:type="dcterms:W3CDTF">2025-08-26T09:42:00Z</dcterms:modified>
</cp:coreProperties>
</file>